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41" w:rsidRPr="00BF5641" w:rsidRDefault="00BF5641" w:rsidP="00BF56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</w:t>
      </w:r>
      <w:r w:rsidRPr="00BF5641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УТВЕРЖДЕНО</w:t>
      </w:r>
    </w:p>
    <w:p w:rsidR="00BF5641" w:rsidRPr="00BF5641" w:rsidRDefault="00BF5641" w:rsidP="00BF56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564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КГБУК</w:t>
      </w:r>
      <w:r w:rsidRPr="00BF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BF5641">
        <w:rPr>
          <w:rFonts w:ascii="Times New Roman" w:eastAsia="Times New Roman" w:hAnsi="Times New Roman" w:cs="Times New Roman"/>
          <w:sz w:val="28"/>
          <w:szCs w:val="28"/>
          <w:lang w:eastAsia="zh-CN"/>
        </w:rPr>
        <w:t>ДВХМ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BF5641" w:rsidRPr="00BF5641" w:rsidRDefault="00BF5641" w:rsidP="00BF56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BF5641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F5641">
        <w:rPr>
          <w:rFonts w:ascii="Times New Roman" w:eastAsia="Times New Roman" w:hAnsi="Times New Roman" w:cs="Times New Roman"/>
          <w:sz w:val="28"/>
          <w:szCs w:val="28"/>
          <w:lang w:eastAsia="zh-CN"/>
        </w:rPr>
        <w:t>28.11.2023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349</w:t>
      </w:r>
    </w:p>
    <w:p w:rsidR="00BF5641" w:rsidRDefault="00BF56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5A3" w:rsidRDefault="002E15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5A3" w:rsidRDefault="002E15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1D6" w:rsidRDefault="001013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9941D6" w:rsidRDefault="001013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ПРОТИВОДЕЙСТВИЮ КОРРУПЦИИ И УРЕГУЛИРОВАНИЮ КОНФЛИКТА ИНТЕРЕСОВ</w:t>
      </w:r>
    </w:p>
    <w:p w:rsidR="009941D6" w:rsidRDefault="001013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F5641">
        <w:rPr>
          <w:rFonts w:ascii="Times New Roman" w:hAnsi="Times New Roman" w:cs="Times New Roman"/>
          <w:color w:val="000000" w:themeColor="text1"/>
          <w:sz w:val="28"/>
          <w:szCs w:val="28"/>
        </w:rPr>
        <w:t>КГБУК «ДАЛЬНЕВОСТОЧНЫЙ ХУДОЖЕСТВЕННЫЙ МУЗЕЙ»</w:t>
      </w:r>
    </w:p>
    <w:p w:rsidR="009941D6" w:rsidRDefault="00994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интересов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r w:rsidR="001C63BD">
        <w:rPr>
          <w:rFonts w:ascii="Times New Roman" w:hAnsi="Times New Roman" w:cs="Times New Roman"/>
          <w:color w:val="000000" w:themeColor="text1"/>
          <w:sz w:val="28"/>
          <w:szCs w:val="28"/>
        </w:rPr>
        <w:t>Краевом государственном бюджетном учреждении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C63BD">
        <w:rPr>
          <w:rFonts w:ascii="Times New Roman" w:hAnsi="Times New Roman" w:cs="Times New Roman"/>
          <w:color w:val="000000" w:themeColor="text1"/>
          <w:sz w:val="28"/>
          <w:szCs w:val="28"/>
        </w:rPr>
        <w:t>Дальневосточный художественный музей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- Комиссия, </w:t>
      </w:r>
      <w:r w:rsidR="001C63BD">
        <w:rPr>
          <w:rFonts w:ascii="Times New Roman" w:hAnsi="Times New Roman" w:cs="Times New Roman"/>
          <w:color w:val="000000" w:themeColor="text1"/>
          <w:sz w:val="28"/>
          <w:szCs w:val="28"/>
        </w:rPr>
        <w:t>Музей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6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Минкультуры России, настоящим Положением и другими внутренними документами </w:t>
      </w:r>
      <w:r w:rsidR="001C63BD">
        <w:rPr>
          <w:rFonts w:ascii="Times New Roman" w:hAnsi="Times New Roman" w:cs="Times New Roman"/>
          <w:color w:val="000000" w:themeColor="text1"/>
          <w:sz w:val="28"/>
          <w:szCs w:val="28"/>
        </w:rPr>
        <w:t>Музея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Основной задачей Комиссии является содействие </w:t>
      </w:r>
      <w:r w:rsidR="001C63BD">
        <w:rPr>
          <w:rFonts w:ascii="Times New Roman" w:hAnsi="Times New Roman" w:cs="Times New Roman"/>
          <w:color w:val="000000" w:themeColor="text1"/>
          <w:sz w:val="28"/>
          <w:szCs w:val="28"/>
        </w:rPr>
        <w:t>Музею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работниками ограничений и запретов, исполнения ими обязанностей, установленных Федеральным </w:t>
      </w:r>
      <w:hyperlink r:id="rId7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25 декабря 2008 г. № 273-ФЗ "О противодействии коррупции",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 осуществлении мер по предупреждению и профилактике коррупционных правонарушений.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Комиссия создается и утверждается внутренним распорядительным документом по решению руководителя </w:t>
      </w:r>
      <w:r w:rsidR="00EA4686">
        <w:rPr>
          <w:rFonts w:ascii="Times New Roman" w:hAnsi="Times New Roman" w:cs="Times New Roman"/>
          <w:color w:val="000000" w:themeColor="text1"/>
          <w:sz w:val="28"/>
          <w:szCs w:val="28"/>
        </w:rPr>
        <w:t>Музея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является консультативно-совещательным органом, обеспечивающим антикоррупционную профилактику, рассмотрение материалов антикоррупционных проверок, предотвращение и урегулирование конфликта интересов, мониторинг коррупционных рисков, своевременное реагирование и информирование руководителя о коррупционных проявлениях.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Комиссия рассматривает вопросы: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связанные с соблюдением положений Антикоррупционной политики</w:t>
      </w:r>
      <w:r w:rsidR="00EA4686">
        <w:rPr>
          <w:rFonts w:ascii="Times New Roman" w:hAnsi="Times New Roman" w:cs="Times New Roman"/>
          <w:color w:val="000000" w:themeColor="text1"/>
          <w:sz w:val="28"/>
          <w:szCs w:val="28"/>
        </w:rPr>
        <w:t>, Положения о конфликте интересов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 и служебного поведения работников; 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требования законодательства о противодействии коррупции, включая требования об урегулировании конфликта интересов, в том числе в отношении работников, замещающих должности, включенные в </w:t>
      </w:r>
      <w:hyperlink r:id="rId9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организациях, созданных для выполнения задач, поставленных перед Минкультуры России,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Перечень), утверждаемый приказом Минкультуры России (за исключением должностей назначение/освобождение которых осуществляется Минкультуры России).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Руководитель </w:t>
      </w:r>
      <w:r w:rsidR="00EA4686">
        <w:rPr>
          <w:rFonts w:ascii="Times New Roman" w:hAnsi="Times New Roman" w:cs="Times New Roman"/>
          <w:color w:val="000000" w:themeColor="text1"/>
          <w:sz w:val="28"/>
          <w:szCs w:val="28"/>
        </w:rPr>
        <w:t>Музея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формировании Комиссии, количественном и персональном составе, досрочном прекращении полномочий членов.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Комиссия состоит из работников и экспертов. В состав Комиссии входит председатель, заместитель председателя, члены Комиссии, секретарь Комиссии.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Руководитель принимает решение о включении в состав Комиссии: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независимого представителя научной организации или образовательного учреждения среднего, высшего и дополнительного профессионального образования;</w:t>
      </w:r>
    </w:p>
    <w:p w:rsidR="009941D6" w:rsidRDefault="00EA468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01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представителя профсоюзной организации, действующей в установленном порядке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Музее</w:t>
      </w:r>
      <w:r w:rsidR="00101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Проведение заседаний с участием только членов Комиссии, являющихся штатными работниками </w:t>
      </w:r>
      <w:r w:rsidR="00EA4686">
        <w:rPr>
          <w:rFonts w:ascii="Times New Roman" w:hAnsi="Times New Roman" w:cs="Times New Roman"/>
          <w:color w:val="000000" w:themeColor="text1"/>
          <w:sz w:val="28"/>
          <w:szCs w:val="28"/>
        </w:rPr>
        <w:t>Музея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недопустимо.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46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Руководство деятельностью Комиссии осуществляет председатель Комиссии, назначенный руководителем. В отсутствие председателя Комиссии его обязанности исполняет заместитель председателя Комиссии.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46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Организационно-методическое обеспечение деятельности Комиссии осуществляет секретарь Комиссии.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468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 назначении членов Комиссии должны учитываться: образование и квалификация, опыт работы в направлениях деятельности, необходимых для осуществления полномочии члена Комиссии.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46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Председатель Комиссии: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созывает заседания Комиссии и председательствует на них;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определяет форму проведения и утверждает повестку дня заседаний Комиссии;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определяет список лиц, приглашаемых для участия в заседании Комиссии;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организует ведение протокола заседаний Комиссии и подписывает протоколы заседаний Комиссии;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выполняет иные функции, предусмотренные настоящим Положением.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468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Секретарь Комиссии: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подготовку и проведение заседаний Комиссии;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сбор и систематизацию материалов к заседаниям Комиссии;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обеспечивает своевременное направление членам Комиссии, руководителю и лицам, приглашаемым для участия в заседании Комиссии, уведомлений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проведении заседаний, повестки дня заседаний, материалов по вопросам повестки дня;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ведет протокол заседаний, подготовку проектов решений Комиссии;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хранение протоколов заседаний Комиссии и иных документов и материалов, относящихся к деятельности Комиссии, в соответствии с процедурами хранения документации;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функции в соответствии с настоящим Положением.</w:t>
      </w:r>
    </w:p>
    <w:p w:rsidR="009941D6" w:rsidRDefault="00EA468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1013D6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проведения заседания Комиссии являются:</w:t>
      </w:r>
    </w:p>
    <w:p w:rsidR="009941D6" w:rsidRDefault="00EA468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представление руководителем</w:t>
      </w:r>
      <w:r w:rsidR="00101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 проверки, свидетельствующих: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 несоблюдении работником требований к служебному поведению и (или) требований об урегулировании конфликта интересов;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поступившее в порядке, установленном правовым актом организации: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уведомление работника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конфликту интересов;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представление руководителя </w:t>
      </w:r>
      <w:r w:rsidR="00EA4686">
        <w:rPr>
          <w:rFonts w:ascii="Times New Roman" w:hAnsi="Times New Roman" w:cs="Times New Roman"/>
          <w:color w:val="000000" w:themeColor="text1"/>
          <w:sz w:val="28"/>
          <w:szCs w:val="28"/>
        </w:rPr>
        <w:t>Музея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любого члена Комиссии, касающееся обеспечения несоблюдения работником требований Кодекса этики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должностному поведению и (или) требований об урегулировании конфликта интересов либо осуществления в </w:t>
      </w:r>
      <w:r w:rsidR="00EA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 по предупреждению коррупции.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468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период исполнения обязанностей членов Комиссии, а также после окончания срока полномочий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коммерческую тайну.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468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Председатель Комиссии при поступлении к нему информации, содержащей основания для проведения заседания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 </w:t>
      </w:r>
    </w:p>
    <w:p w:rsidR="009941D6" w:rsidRDefault="00EA468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013D6">
        <w:rPr>
          <w:rFonts w:ascii="Times New Roman" w:hAnsi="Times New Roman" w:cs="Times New Roman"/>
          <w:color w:val="000000" w:themeColor="text1"/>
          <w:sz w:val="28"/>
          <w:szCs w:val="28"/>
        </w:rPr>
        <w:t>. 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A468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4D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возникновении конфликта интересов у членов Комиссии в связи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4D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Кворум для проведения заседания Комиссии составляет не менее</w:t>
      </w:r>
      <w:r w:rsidR="00E24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трети от числа членов Комиссии. Решения Комиссии для руководителя </w:t>
      </w:r>
      <w:r w:rsidR="00E24DAF">
        <w:rPr>
          <w:rFonts w:ascii="Times New Roman" w:hAnsi="Times New Roman" w:cs="Times New Roman"/>
          <w:color w:val="000000" w:themeColor="text1"/>
          <w:sz w:val="28"/>
          <w:szCs w:val="28"/>
        </w:rPr>
        <w:t>Музея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4DA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Заседание Комиссии проводится в присутствии работника, в отношении которого рассматривается вопрос. В случае неявки работника </w:t>
      </w:r>
      <w:r w:rsidR="00E24DAF">
        <w:rPr>
          <w:rFonts w:ascii="Times New Roman" w:hAnsi="Times New Roman" w:cs="Times New Roman"/>
          <w:color w:val="000000" w:themeColor="text1"/>
          <w:sz w:val="28"/>
          <w:szCs w:val="28"/>
        </w:rPr>
        <w:t>Музея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заседание Комиссии при отсутствии письменной просьбы или уважительной причины,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при наличии письменной просьбы работника о рассмотрении указанного вопроса без его участия, заседание Комиссии проводится в его отсутствие.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4DA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 заседании Комиссии заслушиваются пояснения работника, в отношении которого рассматриваются материалы, относящиеся к вопросам, включенным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4DA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вопрос. </w:t>
      </w:r>
      <w:bookmarkStart w:id="2" w:name="Par82"/>
      <w:bookmarkEnd w:id="2"/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4DA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 итогам рассмотрения информации Комиссия может принять одно из следующих решений: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установить, что в рассматриваемом случае не содержится признаков нарушения работником </w:t>
      </w:r>
      <w:r w:rsidR="00E24DAF">
        <w:rPr>
          <w:rFonts w:ascii="Times New Roman" w:hAnsi="Times New Roman" w:cs="Times New Roman"/>
          <w:color w:val="000000" w:themeColor="text1"/>
          <w:sz w:val="28"/>
          <w:szCs w:val="28"/>
        </w:rPr>
        <w:t>Музея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о противодействии коррупции;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установить, что работник нарушил законодательство о противодействии коррупции. В этом случае Комиссия вносит предложения руководителю </w:t>
      </w:r>
      <w:r w:rsidR="00E24DAF">
        <w:rPr>
          <w:rFonts w:ascii="Times New Roman" w:hAnsi="Times New Roman" w:cs="Times New Roman"/>
          <w:color w:val="000000" w:themeColor="text1"/>
          <w:sz w:val="28"/>
          <w:szCs w:val="28"/>
        </w:rPr>
        <w:t>Музея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к работнику юридических мер.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4DA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 итогам рассмотрения вопросов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4D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руководитель </w:t>
      </w:r>
      <w:r w:rsidR="00E24DAF">
        <w:rPr>
          <w:rFonts w:ascii="Times New Roman" w:hAnsi="Times New Roman" w:cs="Times New Roman"/>
          <w:color w:val="000000" w:themeColor="text1"/>
          <w:sz w:val="28"/>
          <w:szCs w:val="28"/>
        </w:rPr>
        <w:t>Музея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передать 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совершении указанного действия (бездействия) работником, подтверждающие документы в соответствующие государственные органы незамедлительно.</w:t>
      </w:r>
    </w:p>
    <w:p w:rsidR="009941D6" w:rsidRDefault="00E24D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1013D6">
        <w:rPr>
          <w:rFonts w:ascii="Times New Roman" w:hAnsi="Times New Roman" w:cs="Times New Roman"/>
          <w:color w:val="000000" w:themeColor="text1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24DA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Копии протокола заседания Комиссии в 7-дневный срок со дня заседания направляются полностью или в виде выписок из протокола работнику, а также по решению Комиссии - иным заинтересованным лицам.</w:t>
      </w:r>
    </w:p>
    <w:p w:rsidR="009941D6" w:rsidRDefault="00101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E15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Протокол заседания Комиссии подписывается всеми членами Комиссии.</w:t>
      </w:r>
    </w:p>
    <w:p w:rsidR="002E15A3" w:rsidRDefault="002E15A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5A3" w:rsidRDefault="002E15A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sectPr w:rsidR="002E15A3" w:rsidSect="009941D6">
      <w:headerReference w:type="default" r:id="rId10"/>
      <w:pgSz w:w="11906" w:h="16838"/>
      <w:pgMar w:top="1134" w:right="851" w:bottom="1134" w:left="1134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3F" w:rsidRDefault="00C73B3F" w:rsidP="009941D6">
      <w:pPr>
        <w:spacing w:after="0" w:line="240" w:lineRule="auto"/>
      </w:pPr>
      <w:r>
        <w:separator/>
      </w:r>
    </w:p>
  </w:endnote>
  <w:endnote w:type="continuationSeparator" w:id="0">
    <w:p w:rsidR="00C73B3F" w:rsidRDefault="00C73B3F" w:rsidP="009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3F" w:rsidRDefault="00C73B3F" w:rsidP="009941D6">
      <w:pPr>
        <w:spacing w:after="0" w:line="240" w:lineRule="auto"/>
      </w:pPr>
      <w:r>
        <w:separator/>
      </w:r>
    </w:p>
  </w:footnote>
  <w:footnote w:type="continuationSeparator" w:id="0">
    <w:p w:rsidR="00C73B3F" w:rsidRDefault="00C73B3F" w:rsidP="0099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203758"/>
      <w:docPartObj>
        <w:docPartGallery w:val="Page Numbers (Top of Page)"/>
        <w:docPartUnique/>
      </w:docPartObj>
    </w:sdtPr>
    <w:sdtEndPr/>
    <w:sdtContent>
      <w:p w:rsidR="009941D6" w:rsidRDefault="009941D6">
        <w:pPr>
          <w:pStyle w:val="10"/>
          <w:jc w:val="center"/>
        </w:pPr>
        <w:r>
          <w:fldChar w:fldCharType="begin"/>
        </w:r>
        <w:r w:rsidR="001013D6">
          <w:instrText>PAGE</w:instrText>
        </w:r>
        <w:r>
          <w:fldChar w:fldCharType="separate"/>
        </w:r>
        <w:r w:rsidR="00500084">
          <w:rPr>
            <w:noProof/>
          </w:rPr>
          <w:t>4</w:t>
        </w:r>
        <w:r>
          <w:fldChar w:fldCharType="end"/>
        </w:r>
      </w:p>
    </w:sdtContent>
  </w:sdt>
  <w:p w:rsidR="009941D6" w:rsidRDefault="009941D6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D6"/>
    <w:rsid w:val="001013D6"/>
    <w:rsid w:val="001C63BD"/>
    <w:rsid w:val="002E15A3"/>
    <w:rsid w:val="00500084"/>
    <w:rsid w:val="006C6AF4"/>
    <w:rsid w:val="009941D6"/>
    <w:rsid w:val="00A345FA"/>
    <w:rsid w:val="00A95977"/>
    <w:rsid w:val="00BF5641"/>
    <w:rsid w:val="00C73B3F"/>
    <w:rsid w:val="00D970F8"/>
    <w:rsid w:val="00E24DAF"/>
    <w:rsid w:val="00E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9696F-5E04-477A-8694-21BCAEBF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D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961C3"/>
  </w:style>
  <w:style w:type="character" w:customStyle="1" w:styleId="a4">
    <w:name w:val="Нижний колонтитул Знак"/>
    <w:basedOn w:val="a0"/>
    <w:uiPriority w:val="99"/>
    <w:qFormat/>
    <w:rsid w:val="007961C3"/>
  </w:style>
  <w:style w:type="character" w:customStyle="1" w:styleId="5">
    <w:name w:val="Основной текст (5)"/>
    <w:uiPriority w:val="99"/>
    <w:qFormat/>
    <w:rsid w:val="00BE1CE2"/>
    <w:rPr>
      <w:rFonts w:ascii="Times New Roman" w:hAnsi="Times New Roman" w:cs="Times New Roman"/>
      <w:spacing w:val="0"/>
      <w:sz w:val="26"/>
      <w:szCs w:val="26"/>
    </w:rPr>
  </w:style>
  <w:style w:type="character" w:customStyle="1" w:styleId="-">
    <w:name w:val="Интернет-ссылка"/>
    <w:rsid w:val="009941D6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9941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941D6"/>
    <w:pPr>
      <w:spacing w:after="140" w:line="276" w:lineRule="auto"/>
    </w:pPr>
  </w:style>
  <w:style w:type="paragraph" w:styleId="a7">
    <w:name w:val="List"/>
    <w:basedOn w:val="a6"/>
    <w:rsid w:val="009941D6"/>
    <w:rPr>
      <w:rFonts w:cs="Lucida Sans"/>
    </w:rPr>
  </w:style>
  <w:style w:type="paragraph" w:customStyle="1" w:styleId="1">
    <w:name w:val="Название объекта1"/>
    <w:basedOn w:val="a"/>
    <w:qFormat/>
    <w:rsid w:val="009941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9941D6"/>
    <w:pPr>
      <w:suppressLineNumbers/>
    </w:pPr>
    <w:rPr>
      <w:rFonts w:cs="Lucida Sans"/>
    </w:rPr>
  </w:style>
  <w:style w:type="paragraph" w:customStyle="1" w:styleId="a9">
    <w:name w:val="Верхний и нижний колонтитулы"/>
    <w:basedOn w:val="a"/>
    <w:qFormat/>
    <w:rsid w:val="009941D6"/>
  </w:style>
  <w:style w:type="paragraph" w:customStyle="1" w:styleId="10">
    <w:name w:val="Верхний колонтитул1"/>
    <w:basedOn w:val="a"/>
    <w:uiPriority w:val="99"/>
    <w:unhideWhenUsed/>
    <w:rsid w:val="007961C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7961C3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7961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6D5FE3D520CB4982AA71378FC6AA1E72512FD318214BFDC6C1A4EDEB5C8A54881CA7EEC87DDBF4785CB8B144V7j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6D5FE3D520CB4982AA71378FC6AA1E71502CD615711CFF9794AAE8E30CD0448C55F2E2D67CCDEA7242BBVBj8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6D5FE3D520CB4982AA71378FC6AA1E72502CD01B2F4BFDC6C1A4EDEB5C8A549A1CFFE1C32894B0254FBAB05B7AA9503F87B0V0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cp:keywords/>
  <dc:description/>
  <cp:lastModifiedBy>Irina Oblachnova</cp:lastModifiedBy>
  <cp:revision>2</cp:revision>
  <cp:lastPrinted>2023-11-30T03:12:00Z</cp:lastPrinted>
  <dcterms:created xsi:type="dcterms:W3CDTF">2019-09-24T11:28:00Z</dcterms:created>
  <dcterms:modified xsi:type="dcterms:W3CDTF">2023-11-30T03:19:00Z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